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-504824</wp:posOffset>
            </wp:positionH>
            <wp:positionV relativeFrom="paragraph">
              <wp:posOffset>-761999</wp:posOffset>
            </wp:positionV>
            <wp:extent cx="7022336" cy="1000458"/>
            <wp:effectExtent l="0" t="0" r="0" b="0"/>
            <wp:wrapNone/>
            <wp:docPr id="2" name="image1.png" descr="C:\Users\parkerb\AppData\Local\Microsoft\Windows\Temporary Internet Files\Content.Outlook\ZJ6KVGTF\LAGovThinHeader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rkerb\AppData\Local\Microsoft\Windows\Temporary Internet Files\Content.Outlook\ZJ6KVGTF\LAGovThinHeaderV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2336" cy="1000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4620" w:rsidRDefault="00C0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Louisiana State Interagency Coordinating Council (La - SICC)</w:t>
      </w:r>
    </w:p>
    <w:p w:rsidR="000A4620" w:rsidRDefault="00C0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April 13, 2023</w:t>
      </w:r>
    </w:p>
    <w:p w:rsidR="000A4620" w:rsidRDefault="00C0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1:00p.m. – 3:00p.m.</w:t>
      </w:r>
    </w:p>
    <w:p w:rsidR="000A4620" w:rsidRDefault="00C0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Claiborne Building, 1201 N. Third Street</w:t>
      </w:r>
    </w:p>
    <w:p w:rsidR="000A4620" w:rsidRDefault="00C0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 136 – Thomas Jefferson Room A &amp; B</w:t>
      </w:r>
    </w:p>
    <w:p w:rsidR="000A4620" w:rsidRDefault="000A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0774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</w:t>
      </w:r>
    </w:p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>– SICC Chair/Kahree Wahid</w:t>
      </w:r>
    </w:p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by the chair, Kahree Wahid at 1:09 pm.</w:t>
      </w:r>
    </w:p>
    <w:p w:rsidR="000A4620" w:rsidRDefault="000A46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SICC Secretary/Tracy Barker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 were Tracy Barker, Marc F. Garnier, Jennifer Hannon, Joy J. Pennington, Bambi Polotzola, Brenda Sharp, Kahree Wahid, Susannah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Boudreaux, Marc F. Garnier, Jennifer Hannon, Soundra T. Johnson, Ursula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Oustalet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 K. Philips, and Kathryn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Smitherman</w:t>
      </w:r>
      <w:proofErr w:type="spellEnd"/>
    </w:p>
    <w:p w:rsidR="000A4620" w:rsidRDefault="00C04811">
      <w:pPr>
        <w:spacing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and Approval of January Minutes – SICC Chair</w:t>
      </w:r>
    </w:p>
    <w:p w:rsidR="000A4620" w:rsidRDefault="00C04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approved with the following amendments</w:t>
      </w:r>
    </w:p>
    <w:p w:rsidR="000A4620" w:rsidRDefault="00C048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Kathryn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Smitherman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last name (page one)</w:t>
      </w:r>
    </w:p>
    <w:p w:rsidR="000A4620" w:rsidRDefault="00C048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Kahree’s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(name misspelled on page two) </w:t>
      </w:r>
    </w:p>
    <w:p w:rsidR="000A4620" w:rsidRDefault="00C048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April’s name is misspelled on page three (there should be an “a”)</w:t>
      </w:r>
    </w:p>
    <w:p w:rsidR="000A4620" w:rsidRDefault="00C048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Bambi made a motion to accept the minutes with the corrections</w:t>
      </w:r>
    </w:p>
    <w:p w:rsidR="000A4620" w:rsidRDefault="00C048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Garnier seconded the motion</w:t>
      </w:r>
    </w:p>
    <w:p w:rsidR="000A4620" w:rsidRDefault="00C04811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passed </w:t>
      </w:r>
    </w:p>
    <w:p w:rsidR="000A4620" w:rsidRDefault="000A4620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(see attached)</w:t>
      </w:r>
    </w:p>
    <w:p w:rsidR="000A4620" w:rsidRDefault="00C048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Executive Director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Alishia Vallien </w:t>
      </w:r>
    </w:p>
    <w:p w:rsidR="000A4620" w:rsidRDefault="00C0481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Vallien’s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was included with handouts and was emailed. </w:t>
      </w:r>
    </w:p>
    <w:p w:rsidR="000A4620" w:rsidRDefault="00C0481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Vallien informed the committee of the Sickle Cell Commission not being able to meet quorum. She suggested a virtual option to attend meetings may alleviate this issue. Vallien asked the committee for assistance with contacting their legislators to expr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how important the option of being able to meet virtually is. She asked members to call legislators to support SB201. She also led a discussion on HB367, Rep. Phelps bill that provides relative to pupil appraisal and services for children transitioning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services provided by the local public school system upon their third birthday.</w:t>
      </w:r>
    </w:p>
    <w:p w:rsidR="000A4620" w:rsidRDefault="00C0481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Bambi made motion to accept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Alishia’s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:rsidR="000A4620" w:rsidRDefault="00C0481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Hannon seconded the motion</w:t>
      </w:r>
    </w:p>
    <w:p w:rsidR="000A4620" w:rsidRDefault="00C0481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passed.</w:t>
      </w:r>
    </w:p>
    <w:p w:rsidR="000A4620" w:rsidRDefault="00C04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620" w:rsidRDefault="00C048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Lead Agency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Brenda Sharp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Electronic versions of all reports were emailed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hardcopies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were distributed at the meeting. Due to the length of the Federal Application for funds it was only sent out via email and can be viewed on the website. </w:t>
      </w:r>
    </w:p>
    <w:p w:rsidR="000A4620" w:rsidRDefault="00C04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Systemic Improvement Plan Update</w:t>
      </w:r>
    </w:p>
    <w:p w:rsidR="000A4620" w:rsidRDefault="00C048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 Recommended Practice training offered in March. Approximately 197 practitioners attended.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Cost Participation Report</w:t>
      </w:r>
    </w:p>
    <w:p w:rsidR="000A4620" w:rsidRDefault="00C048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to date, approximately $355,000 has been collected.</w:t>
      </w:r>
    </w:p>
    <w:p w:rsidR="000A4620" w:rsidRDefault="00C048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Collections are usually $500,000. Collections have increased with enrollment. There has been a trend in increased enrollment.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Performance Report</w:t>
      </w:r>
    </w:p>
    <w:p w:rsidR="000A4620" w:rsidRDefault="00C04811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Performance Report was submitted February 1, 2023.</w:t>
      </w:r>
    </w:p>
    <w:p w:rsidR="000A4620" w:rsidRDefault="00C048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has been preparing for Differentiated Monitoring and Support. There will be regularly scheduled phone calls and possible on site visits. They do want stakeholder participation.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 update - Louisiana has an extremely low rate of infants vaccinated. Because of this, it is recommended that home visits still require masking.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620" w:rsidRDefault="00C048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turnover</w:t>
      </w:r>
    </w:p>
    <w:p w:rsidR="000A4620" w:rsidRDefault="00C0481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Brenda Sharp gave an update on turnovers and hires. Caroline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Nailor-Ogelsby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starts as Program Manager April 17, 2023. She is from St. James Parish and wanted to move back home. She has been through the federal monitoring process.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Foster Hagen, Assistant Secretary, did regional “Roadshows” regarding ending of public health emergency and resulting “unwinding” of changes to waiver services that were made during the pandemic.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Tefra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Implementation Update:</w:t>
      </w:r>
    </w:p>
    <w:p w:rsidR="000A4620" w:rsidRDefault="00C0481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400 children applied and were approved as of January 4, 2023.</w:t>
      </w:r>
    </w:p>
    <w:p w:rsidR="000A4620" w:rsidRDefault="00C0481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218 birth to three year olds have been approved since July 2022</w:t>
      </w:r>
    </w:p>
    <w:p w:rsidR="000A4620" w:rsidRDefault="000A462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Brenda will report on TEFRA numbers each quarter.</w:t>
      </w:r>
    </w:p>
    <w:p w:rsidR="000A4620" w:rsidRDefault="000A4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Hockless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asked: </w:t>
      </w:r>
      <w:r>
        <w:rPr>
          <w:rFonts w:ascii="Times New Roman" w:eastAsia="Times New Roman" w:hAnsi="Times New Roman" w:cs="Times New Roman"/>
          <w:sz w:val="24"/>
          <w:szCs w:val="24"/>
        </w:rPr>
        <w:t>Will there be funding for equity initiatives?  If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 we have to address only the issues stated in the annual report? </w:t>
      </w:r>
    </w:p>
    <w:p w:rsidR="000A4620" w:rsidRDefault="00C04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Brenda answered: </w:t>
      </w:r>
      <w:r>
        <w:rPr>
          <w:rFonts w:ascii="Times New Roman" w:eastAsia="Times New Roman" w:hAnsi="Times New Roman" w:cs="Times New Roman"/>
          <w:sz w:val="24"/>
          <w:szCs w:val="24"/>
        </w:rPr>
        <w:t>As of now, there is no additional funding. They have included equity initiatives in all our plans.</w:t>
      </w:r>
    </w:p>
    <w:p w:rsidR="000A4620" w:rsidRDefault="00C04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Bambi asked: </w:t>
      </w:r>
      <w:r>
        <w:rPr>
          <w:rFonts w:ascii="Times New Roman" w:eastAsia="Times New Roman" w:hAnsi="Times New Roman" w:cs="Times New Roman"/>
          <w:sz w:val="24"/>
          <w:szCs w:val="24"/>
        </w:rPr>
        <w:t>Why are the numbers low in Regions five and six?</w:t>
      </w:r>
    </w:p>
    <w:p w:rsidR="000A4620" w:rsidRDefault="00C04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answered: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Outreach needs to be done in Region six. In Region five, numbers are low due to devastating hurricanes. People have left and have not gone back. </w:t>
      </w:r>
    </w:p>
    <w:p w:rsidR="000A4620" w:rsidRDefault="000A4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0A4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Tracy Barker made a motion to accept the report. </w:t>
      </w:r>
    </w:p>
    <w:p w:rsidR="000A4620" w:rsidRDefault="00C04811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Garnier seconded motion.</w:t>
      </w:r>
    </w:p>
    <w:p w:rsidR="000A4620" w:rsidRDefault="00C04811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passed. 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ICC Reports - There was no report for one and 10. </w:t>
      </w:r>
      <w:r>
        <w:rPr>
          <w:rFonts w:ascii="Times New Roman" w:eastAsia="Times New Roman" w:hAnsi="Times New Roman" w:cs="Times New Roman"/>
          <w:sz w:val="24"/>
          <w:szCs w:val="24"/>
        </w:rPr>
        <w:t>The other regional reports were emailed and hard copies were distributed at the meeting.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620" w:rsidRDefault="00C048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SSIP Sub-Committee Reports</w:t>
      </w:r>
    </w:p>
    <w:p w:rsidR="000A4620" w:rsidRDefault="00C04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Assessment</w:t>
      </w:r>
    </w:p>
    <w:p w:rsidR="000A4620" w:rsidRDefault="00C04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Stampley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gave an update.</w:t>
      </w:r>
    </w:p>
    <w:p w:rsidR="000A4620" w:rsidRDefault="00C04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started by expressing gratitude to Ms. Brenda Sharp for all she’s done for the state and children.</w:t>
      </w:r>
    </w:p>
    <w:p w:rsidR="000A4620" w:rsidRDefault="00C04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Family Assessment workgroup met several times this quarter via Zoom, email, and phone conversations. They mostly discussed the rollout of the fidelit</w:t>
      </w:r>
      <w:r>
        <w:rPr>
          <w:rFonts w:ascii="Times New Roman" w:eastAsia="Times New Roman" w:hAnsi="Times New Roman" w:cs="Times New Roman"/>
          <w:sz w:val="24"/>
          <w:szCs w:val="24"/>
        </w:rPr>
        <w:t>y tool.</w:t>
      </w:r>
    </w:p>
    <w:p w:rsidR="000A4620" w:rsidRDefault="00C04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whole group met Jan 23rd to discuss what the “roll out” would possibly look like.</w:t>
      </w:r>
    </w:p>
    <w:p w:rsidR="000A4620" w:rsidRDefault="00C0481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decided to wait until the first DEC training information was released.</w:t>
      </w:r>
    </w:p>
    <w:p w:rsidR="000A4620" w:rsidRDefault="00C0481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of February 2023, all SPOE and FSC agencies completed the fidelity tool training.</w:t>
      </w:r>
    </w:p>
    <w:p w:rsidR="000A4620" w:rsidRDefault="00C0481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next meeting will be held on April 24, 2023. They will continue to plan the rollout of the fidelity tool and review a draft letter that will be sent out with the group's recommendations. 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Delivery Supports Family Priorities, April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Hearon</w:t>
      </w:r>
      <w:proofErr w:type="spellEnd"/>
    </w:p>
    <w:p w:rsidR="000A4620" w:rsidRDefault="00C04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group is finalizing a list of alternative community locations where services can happen. Next steps will be to develop talking points and provide resources to providers,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Support Coordinators and Intake Coordinators. Their future goal is to update one o</w:t>
      </w:r>
      <w:r>
        <w:rPr>
          <w:rFonts w:ascii="Times New Roman" w:eastAsia="Times New Roman" w:hAnsi="Times New Roman" w:cs="Times New Roman"/>
          <w:sz w:val="24"/>
          <w:szCs w:val="24"/>
        </w:rPr>
        <w:t>f the current online modules for orientation for new providers. They are continuing to review the equity plan.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Team-based Practice Supports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(did not meet) </w:t>
      </w:r>
    </w:p>
    <w:p w:rsidR="000A4620" w:rsidRDefault="00C048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motion to accept the report was made by Tracy Barker.</w:t>
      </w:r>
    </w:p>
    <w:p w:rsidR="000A4620" w:rsidRDefault="00C048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 motion.</w:t>
      </w:r>
    </w:p>
    <w:p w:rsidR="000A4620" w:rsidRDefault="00C048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0A4620" w:rsidRDefault="00C048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Kristie Curtis,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Outreach Specialist Region 4, Parent</w:t>
      </w:r>
    </w:p>
    <w:p w:rsidR="000A4620" w:rsidRDefault="00C0481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Kristie is the mother of three boys. She shared information on her family and her position as an outreach specialist. Two of her three sons benefited greatly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One was born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 in 2003. Bryson received speech, physical, and 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cupational therapy and had a special instructor.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services helped him to reach milestones like holding his head up, grasping, sitting up, scooting, standing, feeding, and walking to name a few. At age three, he transitioned out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received speech and physical therapy for three years. At four months old, he was not holding his head up. He was referred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Aiden is now a 15 year old honor student in high school. He is researching colleges to attend. Ms. Curtis shares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story with families in Region four. She now works to help families to connect services their child or family members need.</w:t>
      </w:r>
    </w:p>
    <w:p w:rsidR="000A4620" w:rsidRDefault="00C048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 </w:t>
      </w:r>
      <w:r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:rsidR="000A4620" w:rsidRDefault="00C048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0A4620" w:rsidRDefault="00C0481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was made by Jennifer Hannon. </w:t>
      </w:r>
    </w:p>
    <w:p w:rsidR="000A4620" w:rsidRDefault="00C0481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Tracy Barker seconded motion.</w:t>
      </w:r>
    </w:p>
    <w:p w:rsidR="000A4620" w:rsidRDefault="00C048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at 2:11 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0A4620" w:rsidRDefault="000A46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A4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11" w:rsidRDefault="00C04811">
      <w:pPr>
        <w:spacing w:after="0" w:line="240" w:lineRule="auto"/>
      </w:pPr>
      <w:r>
        <w:separator/>
      </w:r>
    </w:p>
  </w:endnote>
  <w:endnote w:type="continuationSeparator" w:id="0">
    <w:p w:rsidR="00C04811" w:rsidRDefault="00C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ind w:left="2160"/>
      <w:rPr>
        <w:rFonts w:ascii="Times New Roman" w:eastAsia="Times New Roman" w:hAnsi="Times New Roman" w:cs="Times New Roman"/>
        <w:sz w:val="24"/>
        <w:szCs w:val="24"/>
      </w:rPr>
    </w:pPr>
  </w:p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11" w:rsidRDefault="00C04811">
      <w:pPr>
        <w:spacing w:after="0" w:line="240" w:lineRule="auto"/>
      </w:pPr>
      <w:r>
        <w:separator/>
      </w:r>
    </w:p>
  </w:footnote>
  <w:footnote w:type="continuationSeparator" w:id="0">
    <w:p w:rsidR="00C04811" w:rsidRDefault="00C0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0" w:rsidRDefault="000A46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F3F"/>
    <w:multiLevelType w:val="multilevel"/>
    <w:tmpl w:val="97A4E7D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1477DC8"/>
    <w:multiLevelType w:val="multilevel"/>
    <w:tmpl w:val="59A47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27C89"/>
    <w:multiLevelType w:val="multilevel"/>
    <w:tmpl w:val="C57EF4B4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F1F1E8C"/>
    <w:multiLevelType w:val="multilevel"/>
    <w:tmpl w:val="4D88E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BC48A5"/>
    <w:multiLevelType w:val="multilevel"/>
    <w:tmpl w:val="48102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9216A"/>
    <w:multiLevelType w:val="multilevel"/>
    <w:tmpl w:val="4C66387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8E45BB"/>
    <w:multiLevelType w:val="multilevel"/>
    <w:tmpl w:val="A09E6F66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5055FFF"/>
    <w:multiLevelType w:val="multilevel"/>
    <w:tmpl w:val="0F322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6D067A"/>
    <w:multiLevelType w:val="multilevel"/>
    <w:tmpl w:val="576C4AB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9" w15:restartNumberingAfterBreak="0">
    <w:nsid w:val="61664724"/>
    <w:multiLevelType w:val="multilevel"/>
    <w:tmpl w:val="FB1AC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8D08AF"/>
    <w:multiLevelType w:val="multilevel"/>
    <w:tmpl w:val="868413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1" w15:restartNumberingAfterBreak="0">
    <w:nsid w:val="6DDE34AC"/>
    <w:multiLevelType w:val="multilevel"/>
    <w:tmpl w:val="D4D8F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0"/>
    <w:rsid w:val="000774A0"/>
    <w:rsid w:val="000A4620"/>
    <w:rsid w:val="00C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63C8"/>
  <w15:docId w15:val="{BC137522-7169-473D-ADAE-F63A742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16"/>
  </w:style>
  <w:style w:type="paragraph" w:styleId="Footer">
    <w:name w:val="footer"/>
    <w:basedOn w:val="Normal"/>
    <w:link w:val="Foot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16"/>
  </w:style>
  <w:style w:type="character" w:styleId="Hyperlink">
    <w:name w:val="Hyperlink"/>
    <w:basedOn w:val="DefaultParagraphFont"/>
    <w:uiPriority w:val="99"/>
    <w:unhideWhenUsed/>
    <w:rsid w:val="00B83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FC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Spzpfl/IWN3jJnK7zBULyfuJvQ==">AMUW2mWQf1Q5lcEAGfEuQhabJWKfU2M4werb/QB02yKjzl4T7kD3fIM0IzDkMGid7P4wBCeia+k/YVrS6FZHOfcokxe62qFC9IX+BJXK/ElmtixM0opg0tEgKVNqNTmxOdHtTkW50sQx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Melanie</dc:creator>
  <cp:lastModifiedBy>Alishia Vallien</cp:lastModifiedBy>
  <cp:revision>2</cp:revision>
  <dcterms:created xsi:type="dcterms:W3CDTF">2023-04-19T19:50:00Z</dcterms:created>
  <dcterms:modified xsi:type="dcterms:W3CDTF">2023-04-19T19:50:00Z</dcterms:modified>
</cp:coreProperties>
</file>